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pPr>
      <w:r w:rsidDel="00000000" w:rsidR="00000000" w:rsidRPr="00000000">
        <w:rPr>
          <w:rFonts w:ascii="Arial" w:cs="Arial" w:eastAsia="Arial" w:hAnsi="Arial"/>
          <w:b w:val="1"/>
          <w:bCs w:val="1"/>
          <w:color w:val="3a6b4e"/>
          <w:sz w:val="18"/>
          <w:szCs w:val="18"/>
          <w:rtl w:val="0"/>
        </w:rPr>
        <w:t xml:space="preserve">PRESS KIT · BRAND GUIDELINES</w:t>
      </w:r>
      <w:r w:rsidDel="00000000" w:rsidR="00000000" w:rsidRPr="00000000">
        <w:rPr>
          <w:rtl w:val="0"/>
        </w:rPr>
      </w:r>
    </w:p>
    <w:p w:rsidR="00000000" w:rsidDel="00000000" w:rsidP="00000000" w:rsidRDefault="00000000" w:rsidRPr="00000000" w14:paraId="00000002">
      <w:pPr>
        <w:pStyle w:val="Heading1"/>
        <w:spacing w:after="60" w:lineRule="auto"/>
        <w:rPr>
          <w:rFonts w:ascii="Fraunces" w:cs="Fraunces" w:eastAsia="Fraunces" w:hAnsi="Fraunces"/>
        </w:rPr>
      </w:pPr>
      <w:r w:rsidDel="00000000" w:rsidR="00000000" w:rsidRPr="00000000">
        <w:rPr>
          <w:rFonts w:ascii="Fraunces" w:cs="Fraunces" w:eastAsia="Fraunces" w:hAnsi="Fraunces"/>
          <w:color w:val="141414"/>
          <w:sz w:val="64"/>
          <w:szCs w:val="64"/>
          <w:rtl w:val="0"/>
        </w:rPr>
        <w:t xml:space="preserve">The Kasheesh brand, </w:t>
      </w:r>
      <w:r w:rsidDel="00000000" w:rsidR="00000000" w:rsidRPr="00000000">
        <w:rPr>
          <w:rFonts w:ascii="Fraunces" w:cs="Fraunces" w:eastAsia="Fraunces" w:hAnsi="Fraunces"/>
          <w:i w:val="1"/>
          <w:iCs w:val="1"/>
          <w:color w:val="3a6b4e"/>
          <w:sz w:val="64"/>
          <w:szCs w:val="64"/>
          <w:rtl w:val="0"/>
        </w:rPr>
        <w:t xml:space="preserve">explained.</w:t>
      </w:r>
      <w:r w:rsidDel="00000000" w:rsidR="00000000" w:rsidRPr="00000000">
        <w:rPr>
          <w:rtl w:val="0"/>
        </w:rPr>
      </w:r>
    </w:p>
    <w:p w:rsidR="00000000" w:rsidDel="00000000" w:rsidP="00000000" w:rsidRDefault="00000000" w:rsidRPr="00000000" w14:paraId="00000003">
      <w:pPr>
        <w:spacing w:after="140" w:line="300" w:lineRule="auto"/>
        <w:rPr/>
      </w:pPr>
      <w:r w:rsidDel="00000000" w:rsidR="00000000" w:rsidRPr="00000000">
        <w:rPr>
          <w:rFonts w:ascii="Arial" w:cs="Arial" w:eastAsia="Arial" w:hAnsi="Arial"/>
          <w:color w:val="6b6a62"/>
          <w:sz w:val="21"/>
          <w:szCs w:val="21"/>
          <w:rtl w:val="0"/>
        </w:rPr>
        <w:t xml:space="preserve">How to use our logo, colors, typography, and voice in press and partner materials. Questions: press@kasheesh.co</w:t>
      </w:r>
      <w:r w:rsidDel="00000000" w:rsidR="00000000" w:rsidRPr="00000000">
        <w:rPr>
          <w:rtl w:val="0"/>
        </w:rPr>
      </w:r>
    </w:p>
    <w:p w:rsidR="00000000" w:rsidDel="00000000" w:rsidP="00000000" w:rsidRDefault="00000000" w:rsidRPr="00000000" w14:paraId="00000004">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THE LOGO</w:t>
      </w:r>
      <w:r w:rsidDel="00000000" w:rsidR="00000000" w:rsidRPr="00000000">
        <w:rPr>
          <w:rtl w:val="0"/>
        </w:rPr>
      </w:r>
    </w:p>
    <w:p w:rsidR="00000000" w:rsidDel="00000000" w:rsidP="00000000" w:rsidRDefault="00000000" w:rsidRPr="00000000" w14:paraId="00000005">
      <w:pPr>
        <w:spacing w:after="140" w:line="300" w:lineRule="auto"/>
        <w:rPr/>
      </w:pPr>
      <w:r w:rsidDel="00000000" w:rsidR="00000000" w:rsidRPr="00000000">
        <w:rPr>
          <w:rFonts w:ascii="Arial" w:cs="Arial" w:eastAsia="Arial" w:hAnsi="Arial"/>
          <w:color w:val="141414"/>
          <w:sz w:val="21"/>
          <w:szCs w:val="21"/>
          <w:rtl w:val="0"/>
        </w:rPr>
        <w:t xml:space="preserve">The Kasheesh logo pairs a three-card icon (green, yellow, orange) with the Kasheesh wordmark in a bubbly typeface, white with a solid black stroke outline. Use the horizontal lockup as the default. SVG and PNG versions are provided in the logo pack.</w:t>
      </w:r>
      <w:r w:rsidDel="00000000" w:rsidR="00000000" w:rsidRPr="00000000">
        <w:rPr>
          <w:rtl w:val="0"/>
        </w:rPr>
      </w:r>
    </w:p>
    <w:p w:rsidR="00000000" w:rsidDel="00000000" w:rsidP="00000000" w:rsidRDefault="00000000" w:rsidRPr="00000000" w14:paraId="00000006">
      <w:pPr>
        <w:pStyle w:val="Heading2"/>
        <w:pBdr>
          <w:left w:color="f2c230" w:space="2" w:sz="24" w:val="single"/>
        </w:pBdr>
        <w:shd w:fill="f6f0e6" w:val="clear"/>
        <w:spacing w:after="140" w:before="300" w:lineRule="auto"/>
        <w:rPr/>
      </w:pPr>
      <w:commentRangeStart w:id="0"/>
      <w:r w:rsidDel="00000000" w:rsidR="00000000" w:rsidRPr="00000000">
        <w:rPr>
          <w:rFonts w:ascii="Arial" w:cs="Arial" w:eastAsia="Arial" w:hAnsi="Arial"/>
          <w:b w:val="1"/>
          <w:bCs w:val="1"/>
          <w:color w:val="3a6b4e"/>
          <w:sz w:val="22"/>
          <w:szCs w:val="22"/>
          <w:rtl w:val="0"/>
        </w:rPr>
        <w:t xml:space="preserve">  DO</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Use the provided files without modification, on cream, white, or dark green backgrounds</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Maintain clear space equal to the height of the card icon on all sides</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Use at a minimum width of 120 px (digital) or 30 mm (print)</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A">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DON'T</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Recolor, stretch, rotate, or add effects to the logo</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Place it on low-contrast or busy photographic backgrounds</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Recreate the wordmark in another typeface, or separate icon and wordmark</w:t>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120" w:lineRule="auto"/>
        <w:rPr/>
      </w:pPr>
      <w:r w:rsidDel="00000000" w:rsidR="00000000" w:rsidRPr="00000000">
        <w:rPr>
          <w:rFonts w:ascii="Arial" w:cs="Arial" w:eastAsia="Arial" w:hAnsi="Arial"/>
          <w:b w:val="1"/>
          <w:bCs w:val="1"/>
          <w:color w:val="3a6b4e"/>
          <w:sz w:val="18"/>
          <w:szCs w:val="18"/>
          <w:rtl w:val="0"/>
        </w:rPr>
        <w:t xml:space="preserve">BRAND GUIDELINES</w:t>
      </w:r>
      <w:r w:rsidDel="00000000" w:rsidR="00000000" w:rsidRPr="00000000">
        <w:rPr>
          <w:rtl w:val="0"/>
        </w:rPr>
      </w:r>
    </w:p>
    <w:p w:rsidR="00000000" w:rsidDel="00000000" w:rsidP="00000000" w:rsidRDefault="00000000" w:rsidRPr="00000000" w14:paraId="00000010">
      <w:pPr>
        <w:pStyle w:val="Heading1"/>
        <w:spacing w:after="280" w:lineRule="auto"/>
        <w:rPr>
          <w:rFonts w:ascii="Fraunces" w:cs="Fraunces" w:eastAsia="Fraunces" w:hAnsi="Fraunces"/>
        </w:rPr>
      </w:pPr>
      <w:r w:rsidDel="00000000" w:rsidR="00000000" w:rsidRPr="00000000">
        <w:rPr>
          <w:rFonts w:ascii="Fraunces" w:cs="Fraunces" w:eastAsia="Fraunces" w:hAnsi="Fraunces"/>
          <w:color w:val="141414"/>
          <w:sz w:val="56"/>
          <w:szCs w:val="56"/>
          <w:rtl w:val="0"/>
        </w:rPr>
        <w:t xml:space="preserve">Color &amp; typography</w:t>
      </w:r>
      <w:r w:rsidDel="00000000" w:rsidR="00000000" w:rsidRPr="00000000">
        <w:rPr>
          <w:rtl w:val="0"/>
        </w:rPr>
      </w:r>
    </w:p>
    <w:p w:rsidR="00000000" w:rsidDel="00000000" w:rsidP="00000000" w:rsidRDefault="00000000" w:rsidRPr="00000000" w14:paraId="00000011">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CORE PALETTE</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fbf9f6" w:space="0" w:sz="4" w:val="single"/>
              <w:left w:color="fbf9f6" w:space="0" w:sz="4" w:val="single"/>
              <w:bottom w:color="fbf9f6" w:space="0" w:sz="4" w:val="single"/>
              <w:right w:color="fbf9f6" w:space="0" w:sz="4" w:val="single"/>
            </w:tcBorders>
            <w:shd w:fill="f8f4ed" w:val="clear"/>
            <w:tcMar>
              <w:top w:w="300.0" w:type="dxa"/>
              <w:left w:w="140.0" w:type="dxa"/>
              <w:bottom w:w="300.0" w:type="dxa"/>
              <w:right w:w="140.0" w:type="dxa"/>
            </w:tcMar>
          </w:tcPr>
          <w:p w:rsidR="00000000" w:rsidDel="00000000" w:rsidP="00000000" w:rsidRDefault="00000000" w:rsidRPr="00000000" w14:paraId="00000012">
            <w:pPr>
              <w:rPr/>
            </w:pPr>
            <w:r w:rsidDel="00000000" w:rsidR="00000000" w:rsidRPr="00000000">
              <w:rPr>
                <w:rFonts w:ascii="Arial" w:cs="Arial" w:eastAsia="Arial" w:hAnsi="Arial"/>
                <w:b w:val="1"/>
                <w:bCs w:val="1"/>
                <w:color w:val="141414"/>
                <w:sz w:val="20"/>
                <w:szCs w:val="20"/>
                <w:rtl w:val="0"/>
              </w:rPr>
              <w:t xml:space="preserve">Cream</w:t>
            </w:r>
            <w:r w:rsidDel="00000000" w:rsidR="00000000" w:rsidRPr="00000000">
              <w:rPr>
                <w:rtl w:val="0"/>
              </w:rPr>
            </w:r>
          </w:p>
          <w:p w:rsidR="00000000" w:rsidDel="00000000" w:rsidP="00000000" w:rsidRDefault="00000000" w:rsidRPr="00000000" w14:paraId="00000013">
            <w:pPr>
              <w:rPr/>
            </w:pPr>
            <w:r w:rsidDel="00000000" w:rsidR="00000000" w:rsidRPr="00000000">
              <w:rPr>
                <w:rFonts w:ascii="Arial" w:cs="Arial" w:eastAsia="Arial" w:hAnsi="Arial"/>
                <w:color w:val="141414"/>
                <w:sz w:val="18"/>
                <w:szCs w:val="18"/>
                <w:rtl w:val="0"/>
              </w:rPr>
              <w:t xml:space="preserve">#</w:t>
            </w:r>
            <w:r w:rsidDel="00000000" w:rsidR="00000000" w:rsidRPr="00000000">
              <w:rPr>
                <w:color w:val="141414"/>
                <w:sz w:val="18"/>
                <w:szCs w:val="18"/>
                <w:rtl w:val="0"/>
              </w:rPr>
              <w:t xml:space="preserve">F8F4ED</w:t>
            </w:r>
            <w:r w:rsidDel="00000000" w:rsidR="00000000" w:rsidRPr="00000000">
              <w:rPr>
                <w:rtl w:val="0"/>
              </w:rPr>
            </w:r>
          </w:p>
        </w:tc>
        <w:tc>
          <w:tcPr>
            <w:tcBorders>
              <w:top w:color="e3d9c6" w:space="0" w:sz="4" w:val="single"/>
              <w:left w:color="fbf9f6" w:space="0" w:sz="4" w:val="single"/>
              <w:bottom w:color="e3d9c6" w:space="0" w:sz="4" w:val="single"/>
              <w:right w:color="e3d9c6" w:space="0" w:sz="4" w:val="single"/>
            </w:tcBorders>
            <w:shd w:fill="50856b" w:val="clear"/>
            <w:tcMar>
              <w:top w:w="300.0" w:type="dxa"/>
              <w:left w:w="140.0" w:type="dxa"/>
              <w:bottom w:w="300.0" w:type="dxa"/>
              <w:right w:w="140.0" w:type="dxa"/>
            </w:tcMar>
          </w:tcPr>
          <w:p w:rsidR="00000000" w:rsidDel="00000000" w:rsidP="00000000" w:rsidRDefault="00000000" w:rsidRPr="00000000" w14:paraId="00000014">
            <w:pPr>
              <w:rPr/>
            </w:pPr>
            <w:r w:rsidDel="00000000" w:rsidR="00000000" w:rsidRPr="00000000">
              <w:rPr>
                <w:rFonts w:ascii="Arial" w:cs="Arial" w:eastAsia="Arial" w:hAnsi="Arial"/>
                <w:b w:val="1"/>
                <w:bCs w:val="1"/>
                <w:color w:val="ffffff"/>
                <w:sz w:val="20"/>
                <w:szCs w:val="20"/>
                <w:rtl w:val="0"/>
              </w:rPr>
              <w:t xml:space="preserve">Kasheesh Green</w:t>
            </w:r>
            <w:r w:rsidDel="00000000" w:rsidR="00000000" w:rsidRPr="00000000">
              <w:rPr>
                <w:rtl w:val="0"/>
              </w:rPr>
            </w:r>
          </w:p>
          <w:p w:rsidR="00000000" w:rsidDel="00000000" w:rsidP="00000000" w:rsidRDefault="00000000" w:rsidRPr="00000000" w14:paraId="00000015">
            <w:pPr>
              <w:rPr/>
            </w:pPr>
            <w:r w:rsidDel="00000000" w:rsidR="00000000" w:rsidRPr="00000000">
              <w:rPr>
                <w:rFonts w:ascii="Arial" w:cs="Arial" w:eastAsia="Arial" w:hAnsi="Arial"/>
                <w:color w:val="ffffff"/>
                <w:sz w:val="18"/>
                <w:szCs w:val="18"/>
                <w:rtl w:val="0"/>
              </w:rPr>
              <w:t xml:space="preserve">#</w:t>
            </w:r>
            <w:r w:rsidDel="00000000" w:rsidR="00000000" w:rsidRPr="00000000">
              <w:rPr>
                <w:color w:val="ffffff"/>
                <w:sz w:val="18"/>
                <w:szCs w:val="18"/>
                <w:rtl w:val="0"/>
              </w:rPr>
              <w:t xml:space="preserve">50856B</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shd w:fill="d86f55" w:val="clear"/>
            <w:tcMar>
              <w:top w:w="300.0" w:type="dxa"/>
              <w:left w:w="140.0" w:type="dxa"/>
              <w:bottom w:w="300.0" w:type="dxa"/>
              <w:right w:w="140.0" w:type="dxa"/>
            </w:tcMar>
          </w:tcPr>
          <w:p w:rsidR="00000000" w:rsidDel="00000000" w:rsidP="00000000" w:rsidRDefault="00000000" w:rsidRPr="00000000" w14:paraId="00000016">
            <w:pPr>
              <w:rPr/>
            </w:pPr>
            <w:r w:rsidDel="00000000" w:rsidR="00000000" w:rsidRPr="00000000">
              <w:rPr>
                <w:b w:val="1"/>
                <w:bCs w:val="1"/>
                <w:color w:val="ffffff"/>
                <w:sz w:val="20"/>
                <w:szCs w:val="20"/>
                <w:rtl w:val="0"/>
              </w:rPr>
              <w:t xml:space="preserve">Kasheesh Red</w:t>
            </w:r>
            <w:r w:rsidDel="00000000" w:rsidR="00000000" w:rsidRPr="00000000">
              <w:rPr>
                <w:rtl w:val="0"/>
              </w:rPr>
            </w:r>
          </w:p>
          <w:p w:rsidR="00000000" w:rsidDel="00000000" w:rsidP="00000000" w:rsidRDefault="00000000" w:rsidRPr="00000000" w14:paraId="00000017">
            <w:pPr>
              <w:rPr/>
            </w:pPr>
            <w:r w:rsidDel="00000000" w:rsidR="00000000" w:rsidRPr="00000000">
              <w:rPr>
                <w:rFonts w:ascii="Arial" w:cs="Arial" w:eastAsia="Arial" w:hAnsi="Arial"/>
                <w:color w:val="ffffff"/>
                <w:sz w:val="18"/>
                <w:szCs w:val="18"/>
                <w:rtl w:val="0"/>
              </w:rPr>
              <w:t xml:space="preserve">#</w:t>
            </w:r>
            <w:r w:rsidDel="00000000" w:rsidR="00000000" w:rsidRPr="00000000">
              <w:rPr>
                <w:color w:val="ffffff"/>
                <w:sz w:val="18"/>
                <w:szCs w:val="18"/>
                <w:rtl w:val="0"/>
              </w:rPr>
              <w:t xml:space="preserve">D86F55</w:t>
            </w:r>
            <w:r w:rsidDel="00000000" w:rsidR="00000000" w:rsidRPr="00000000">
              <w:rPr>
                <w:rtl w:val="0"/>
              </w:rPr>
            </w:r>
          </w:p>
        </w:tc>
      </w:tr>
      <w:tr>
        <w:trPr>
          <w:cantSplit w:val="0"/>
          <w:tblHeader w:val="0"/>
        </w:trPr>
        <w:tc>
          <w:tcPr>
            <w:tcBorders>
              <w:top w:color="fbf9f6" w:space="0" w:sz="4" w:val="single"/>
              <w:left w:color="e3d9c6" w:space="0" w:sz="4" w:val="single"/>
              <w:bottom w:color="e3d9c6" w:space="0" w:sz="4" w:val="single"/>
              <w:right w:color="e3d9c6" w:space="0" w:sz="4" w:val="single"/>
            </w:tcBorders>
            <w:shd w:fill="f2c230" w:val="clear"/>
            <w:tcMar>
              <w:top w:w="300.0" w:type="dxa"/>
              <w:left w:w="140.0" w:type="dxa"/>
              <w:bottom w:w="300.0" w:type="dxa"/>
              <w:right w:w="140.0" w:type="dxa"/>
            </w:tcMar>
          </w:tcPr>
          <w:p w:rsidR="00000000" w:rsidDel="00000000" w:rsidP="00000000" w:rsidRDefault="00000000" w:rsidRPr="00000000" w14:paraId="00000018">
            <w:pPr>
              <w:rPr/>
            </w:pPr>
            <w:r w:rsidDel="00000000" w:rsidR="00000000" w:rsidRPr="00000000">
              <w:rPr>
                <w:rFonts w:ascii="Arial" w:cs="Arial" w:eastAsia="Arial" w:hAnsi="Arial"/>
                <w:b w:val="1"/>
                <w:bCs w:val="1"/>
                <w:color w:val="141414"/>
                <w:sz w:val="20"/>
                <w:szCs w:val="20"/>
                <w:rtl w:val="0"/>
              </w:rPr>
              <w:t xml:space="preserve">Kasheesh Yellow</w:t>
            </w:r>
            <w:r w:rsidDel="00000000" w:rsidR="00000000" w:rsidRPr="00000000">
              <w:rPr>
                <w:rtl w:val="0"/>
              </w:rPr>
            </w:r>
          </w:p>
          <w:p w:rsidR="00000000" w:rsidDel="00000000" w:rsidP="00000000" w:rsidRDefault="00000000" w:rsidRPr="00000000" w14:paraId="00000019">
            <w:pPr>
              <w:rPr/>
            </w:pPr>
            <w:r w:rsidDel="00000000" w:rsidR="00000000" w:rsidRPr="00000000">
              <w:rPr>
                <w:rFonts w:ascii="Arial" w:cs="Arial" w:eastAsia="Arial" w:hAnsi="Arial"/>
                <w:color w:val="141414"/>
                <w:sz w:val="18"/>
                <w:szCs w:val="18"/>
                <w:rtl w:val="0"/>
              </w:rPr>
              <w:t xml:space="preserve">#</w:t>
            </w:r>
            <w:r w:rsidDel="00000000" w:rsidR="00000000" w:rsidRPr="00000000">
              <w:rPr>
                <w:color w:val="141414"/>
                <w:sz w:val="18"/>
                <w:szCs w:val="18"/>
                <w:rtl w:val="0"/>
              </w:rPr>
              <w:t xml:space="preserve">ECBE07</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shd w:fill="0e1317" w:val="clear"/>
            <w:tcMar>
              <w:top w:w="300.0" w:type="dxa"/>
              <w:left w:w="140.0" w:type="dxa"/>
              <w:bottom w:w="300.0" w:type="dxa"/>
              <w:right w:w="140.0" w:type="dxa"/>
            </w:tcMar>
          </w:tcPr>
          <w:p w:rsidR="00000000" w:rsidDel="00000000" w:rsidP="00000000" w:rsidRDefault="00000000" w:rsidRPr="00000000" w14:paraId="0000001A">
            <w:pPr>
              <w:rPr/>
            </w:pPr>
            <w:r w:rsidDel="00000000" w:rsidR="00000000" w:rsidRPr="00000000">
              <w:rPr>
                <w:b w:val="1"/>
                <w:bCs w:val="1"/>
                <w:color w:val="ffffff"/>
                <w:sz w:val="20"/>
                <w:szCs w:val="20"/>
                <w:rtl w:val="0"/>
              </w:rPr>
              <w:t xml:space="preserve">Muted</w:t>
            </w:r>
            <w:r w:rsidDel="00000000" w:rsidR="00000000" w:rsidRPr="00000000">
              <w:rPr>
                <w:rFonts w:ascii="Arial" w:cs="Arial" w:eastAsia="Arial" w:hAnsi="Arial"/>
                <w:b w:val="1"/>
                <w:bCs w:val="1"/>
                <w:color w:val="ffffff"/>
                <w:sz w:val="20"/>
                <w:szCs w:val="20"/>
                <w:rtl w:val="0"/>
              </w:rPr>
              <w:t xml:space="preserve"> Black</w:t>
            </w:r>
            <w:r w:rsidDel="00000000" w:rsidR="00000000" w:rsidRPr="00000000">
              <w:rPr>
                <w:rtl w:val="0"/>
              </w:rPr>
            </w:r>
          </w:p>
          <w:p w:rsidR="00000000" w:rsidDel="00000000" w:rsidP="00000000" w:rsidRDefault="00000000" w:rsidRPr="00000000" w14:paraId="0000001B">
            <w:pPr>
              <w:rPr/>
            </w:pPr>
            <w:r w:rsidDel="00000000" w:rsidR="00000000" w:rsidRPr="00000000">
              <w:rPr>
                <w:rFonts w:ascii="Arial" w:cs="Arial" w:eastAsia="Arial" w:hAnsi="Arial"/>
                <w:color w:val="ffffff"/>
                <w:sz w:val="18"/>
                <w:szCs w:val="18"/>
                <w:rtl w:val="0"/>
              </w:rPr>
              <w:t xml:space="preserve">#</w:t>
            </w:r>
            <w:r w:rsidDel="00000000" w:rsidR="00000000" w:rsidRPr="00000000">
              <w:rPr>
                <w:color w:val="ffffff"/>
                <w:sz w:val="18"/>
                <w:szCs w:val="18"/>
                <w:rtl w:val="0"/>
              </w:rPr>
              <w:t xml:space="preserve">0E1317</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shd w:fill="fbf9f6" w:val="clear"/>
            <w:tcMar>
              <w:top w:w="300.0" w:type="dxa"/>
              <w:left w:w="140.0" w:type="dxa"/>
              <w:bottom w:w="300.0" w:type="dxa"/>
              <w:right w:w="140.0" w:type="dxa"/>
            </w:tcMar>
          </w:tcPr>
          <w:p w:rsidR="00000000" w:rsidDel="00000000" w:rsidP="00000000" w:rsidRDefault="00000000" w:rsidRPr="00000000" w14:paraId="0000001C">
            <w:pPr>
              <w:rPr/>
            </w:pPr>
            <w:r w:rsidDel="00000000" w:rsidR="00000000" w:rsidRPr="00000000">
              <w:rPr>
                <w:b w:val="1"/>
                <w:bCs w:val="1"/>
                <w:color w:val="141414"/>
                <w:sz w:val="20"/>
                <w:szCs w:val="20"/>
                <w:rtl w:val="0"/>
              </w:rPr>
              <w:t xml:space="preserve">Off White</w:t>
            </w:r>
            <w:r w:rsidDel="00000000" w:rsidR="00000000" w:rsidRPr="00000000">
              <w:rPr>
                <w:rtl w:val="0"/>
              </w:rPr>
            </w:r>
          </w:p>
          <w:p w:rsidR="00000000" w:rsidDel="00000000" w:rsidP="00000000" w:rsidRDefault="00000000" w:rsidRPr="00000000" w14:paraId="0000001D">
            <w:pPr>
              <w:rPr/>
            </w:pPr>
            <w:r w:rsidDel="00000000" w:rsidR="00000000" w:rsidRPr="00000000">
              <w:rPr>
                <w:rFonts w:ascii="Arial" w:cs="Arial" w:eastAsia="Arial" w:hAnsi="Arial"/>
                <w:color w:val="141414"/>
                <w:sz w:val="18"/>
                <w:szCs w:val="18"/>
                <w:rtl w:val="0"/>
              </w:rPr>
              <w:t xml:space="preserve">#</w:t>
            </w:r>
            <w:r w:rsidDel="00000000" w:rsidR="00000000" w:rsidRPr="00000000">
              <w:rPr>
                <w:color w:val="141414"/>
                <w:sz w:val="18"/>
                <w:szCs w:val="18"/>
                <w:rtl w:val="0"/>
              </w:rPr>
              <w:t xml:space="preserve">FBF9F6</w:t>
            </w:r>
            <w:r w:rsidDel="00000000" w:rsidR="00000000" w:rsidRPr="00000000">
              <w:rPr>
                <w:rtl w:val="0"/>
              </w:rPr>
            </w:r>
          </w:p>
        </w:tc>
      </w:tr>
    </w:tbl>
    <w:p w:rsidR="00000000" w:rsidDel="00000000" w:rsidP="00000000" w:rsidRDefault="00000000" w:rsidRPr="00000000" w14:paraId="0000001E">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USAGE</w:t>
      </w:r>
      <w:r w:rsidDel="00000000" w:rsidR="00000000" w:rsidRPr="00000000">
        <w:rPr>
          <w:rtl w:val="0"/>
        </w:rPr>
      </w:r>
    </w:p>
    <w:p w:rsidR="00000000" w:rsidDel="00000000" w:rsidP="00000000" w:rsidRDefault="00000000" w:rsidRPr="00000000" w14:paraId="0000001F">
      <w:pPr>
        <w:spacing w:after="140" w:line="300" w:lineRule="auto"/>
        <w:rPr/>
      </w:pPr>
      <w:r w:rsidDel="00000000" w:rsidR="00000000" w:rsidRPr="00000000">
        <w:rPr>
          <w:rFonts w:ascii="Arial" w:cs="Arial" w:eastAsia="Arial" w:hAnsi="Arial"/>
          <w:color w:val="141414"/>
          <w:sz w:val="21"/>
          <w:szCs w:val="21"/>
          <w:rtl w:val="0"/>
        </w:rPr>
        <w:t xml:space="preserve">Cream is the primary background. Green carries headlines, accents, and italic emphasis. Yellow is reserved for highlights and playful accents (never body text). Ink Black is used for body copy and footer and </w:t>
      </w:r>
      <w:r w:rsidDel="00000000" w:rsidR="00000000" w:rsidRPr="00000000">
        <w:rPr>
          <w:color w:val="141414"/>
          <w:rtl w:val="0"/>
        </w:rPr>
        <w:t xml:space="preserve">highlighted </w:t>
      </w:r>
      <w:r w:rsidDel="00000000" w:rsidR="00000000" w:rsidRPr="00000000">
        <w:rPr>
          <w:rFonts w:ascii="Arial" w:cs="Arial" w:eastAsia="Arial" w:hAnsi="Arial"/>
          <w:color w:val="141414"/>
          <w:sz w:val="21"/>
          <w:szCs w:val="21"/>
          <w:rtl w:val="0"/>
        </w:rPr>
        <w:t xml:space="preserve">bands. Aim for roughly 60% cream, 20% green, 10% yellow, 10% black.</w:t>
      </w:r>
      <w:r w:rsidDel="00000000" w:rsidR="00000000" w:rsidRPr="00000000">
        <w:rPr>
          <w:rtl w:val="0"/>
        </w:rPr>
      </w:r>
    </w:p>
    <w:p w:rsidR="00000000" w:rsidDel="00000000" w:rsidP="00000000" w:rsidRDefault="00000000" w:rsidRPr="00000000" w14:paraId="00000020">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TYPOGRAPHY</w:t>
      </w:r>
      <w:r w:rsidDel="00000000" w:rsidR="00000000" w:rsidRPr="00000000">
        <w:rPr>
          <w:rtl w:val="0"/>
        </w:rPr>
      </w:r>
    </w:p>
    <w:p w:rsidR="00000000" w:rsidDel="00000000" w:rsidP="00000000" w:rsidRDefault="00000000" w:rsidRPr="00000000" w14:paraId="00000021">
      <w:pPr>
        <w:spacing w:after="140" w:lineRule="auto"/>
        <w:rPr>
          <w:rFonts w:ascii="Fraunces" w:cs="Fraunces" w:eastAsia="Fraunces" w:hAnsi="Fraunces"/>
        </w:rPr>
      </w:pPr>
      <w:r w:rsidDel="00000000" w:rsidR="00000000" w:rsidRPr="00000000">
        <w:rPr>
          <w:rFonts w:ascii="Fraunces" w:cs="Fraunces" w:eastAsia="Fraunces" w:hAnsi="Fraunces"/>
          <w:b w:val="1"/>
          <w:bCs w:val="1"/>
          <w:color w:val="141414"/>
          <w:sz w:val="40"/>
          <w:szCs w:val="40"/>
          <w:rtl w:val="0"/>
        </w:rPr>
        <w:t xml:space="preserve">Headlines: Fraunces, with </w:t>
      </w:r>
      <w:r w:rsidDel="00000000" w:rsidR="00000000" w:rsidRPr="00000000">
        <w:rPr>
          <w:rFonts w:ascii="Fraunces" w:cs="Fraunces" w:eastAsia="Fraunces" w:hAnsi="Fraunces"/>
          <w:b w:val="1"/>
          <w:bCs w:val="1"/>
          <w:i w:val="1"/>
          <w:iCs w:val="1"/>
          <w:color w:val="3a6b4e"/>
          <w:sz w:val="40"/>
          <w:szCs w:val="40"/>
          <w:rtl w:val="0"/>
        </w:rPr>
        <w:t xml:space="preserve">italic emphasis</w:t>
      </w:r>
      <w:r w:rsidDel="00000000" w:rsidR="00000000" w:rsidRPr="00000000">
        <w:rPr>
          <w:rtl w:val="0"/>
        </w:rPr>
      </w:r>
    </w:p>
    <w:p w:rsidR="00000000" w:rsidDel="00000000" w:rsidP="00000000" w:rsidRDefault="00000000" w:rsidRPr="00000000" w14:paraId="00000022">
      <w:pPr>
        <w:spacing w:after="140" w:line="300" w:lineRule="auto"/>
        <w:rPr/>
      </w:pPr>
      <w:r w:rsidDel="00000000" w:rsidR="00000000" w:rsidRPr="00000000">
        <w:rPr>
          <w:rFonts w:ascii="Arial" w:cs="Arial" w:eastAsia="Arial" w:hAnsi="Arial"/>
          <w:color w:val="141414"/>
          <w:sz w:val="21"/>
          <w:szCs w:val="21"/>
          <w:rtl w:val="0"/>
        </w:rPr>
        <w:t xml:space="preserve">Headlines set in a high-contrast </w:t>
      </w:r>
      <w:r w:rsidDel="00000000" w:rsidR="00000000" w:rsidRPr="00000000">
        <w:rPr>
          <w:color w:val="141414"/>
          <w:rtl w:val="0"/>
        </w:rPr>
        <w:t xml:space="preserve">Fraunces</w:t>
      </w:r>
      <w:r w:rsidDel="00000000" w:rsidR="00000000" w:rsidRPr="00000000">
        <w:rPr>
          <w:rFonts w:ascii="Arial" w:cs="Arial" w:eastAsia="Arial" w:hAnsi="Arial"/>
          <w:color w:val="141414"/>
          <w:sz w:val="21"/>
          <w:szCs w:val="21"/>
          <w:rtl w:val="0"/>
        </w:rPr>
        <w:t xml:space="preserve">; key words italicized in Kasheesh Green. Labels and eyebrow text set in a </w:t>
      </w:r>
      <w:r w:rsidDel="00000000" w:rsidR="00000000" w:rsidRPr="00000000">
        <w:rPr>
          <w:color w:val="141414"/>
          <w:rtl w:val="0"/>
        </w:rPr>
        <w:t xml:space="preserve">General</w:t>
      </w:r>
      <w:r w:rsidDel="00000000" w:rsidR="00000000" w:rsidRPr="00000000">
        <w:rPr>
          <w:rFonts w:ascii="Arial" w:cs="Arial" w:eastAsia="Arial" w:hAnsi="Arial"/>
          <w:color w:val="141414"/>
          <w:sz w:val="21"/>
          <w:szCs w:val="21"/>
          <w:rtl w:val="0"/>
        </w:rPr>
        <w:t xml:space="preserve"> </w:t>
      </w:r>
      <w:r w:rsidDel="00000000" w:rsidR="00000000" w:rsidRPr="00000000">
        <w:rPr>
          <w:color w:val="141414"/>
          <w:rtl w:val="0"/>
        </w:rPr>
        <w:t xml:space="preserve">Sans</w:t>
      </w:r>
      <w:r w:rsidDel="00000000" w:rsidR="00000000" w:rsidRPr="00000000">
        <w:rPr>
          <w:rFonts w:ascii="Arial" w:cs="Arial" w:eastAsia="Arial" w:hAnsi="Arial"/>
          <w:color w:val="141414"/>
          <w:sz w:val="21"/>
          <w:szCs w:val="21"/>
          <w:rtl w:val="0"/>
        </w:rPr>
        <w:t xml:space="preserve">, ALL CAPS, letterspaced. Body copy in the same sans at 10–12 pt. In office documents, substitute Georgia and Arial when necessary.</w:t>
      </w: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spacing w:after="120" w:lineRule="auto"/>
        <w:rPr/>
      </w:pPr>
      <w:r w:rsidDel="00000000" w:rsidR="00000000" w:rsidRPr="00000000">
        <w:rPr>
          <w:rFonts w:ascii="Arial" w:cs="Arial" w:eastAsia="Arial" w:hAnsi="Arial"/>
          <w:b w:val="1"/>
          <w:bCs w:val="1"/>
          <w:color w:val="3a6b4e"/>
          <w:sz w:val="18"/>
          <w:szCs w:val="18"/>
          <w:rtl w:val="0"/>
        </w:rPr>
        <w:t xml:space="preserve">BRAND GUIDELINES</w:t>
      </w:r>
      <w:r w:rsidDel="00000000" w:rsidR="00000000" w:rsidRPr="00000000">
        <w:rPr>
          <w:rtl w:val="0"/>
        </w:rPr>
      </w:r>
    </w:p>
    <w:p w:rsidR="00000000" w:rsidDel="00000000" w:rsidP="00000000" w:rsidRDefault="00000000" w:rsidRPr="00000000" w14:paraId="00000025">
      <w:pPr>
        <w:pStyle w:val="Heading1"/>
        <w:spacing w:after="280" w:lineRule="auto"/>
        <w:rPr>
          <w:rFonts w:ascii="Fraunces" w:cs="Fraunces" w:eastAsia="Fraunces" w:hAnsi="Fraunces"/>
        </w:rPr>
      </w:pPr>
      <w:r w:rsidDel="00000000" w:rsidR="00000000" w:rsidRPr="00000000">
        <w:rPr>
          <w:rFonts w:ascii="Fraunces" w:cs="Fraunces" w:eastAsia="Fraunces" w:hAnsi="Fraunces"/>
          <w:color w:val="141414"/>
          <w:sz w:val="56"/>
          <w:szCs w:val="56"/>
          <w:rtl w:val="0"/>
        </w:rPr>
        <w:t xml:space="preserve">Voice &amp; messaging</w:t>
      </w:r>
      <w:r w:rsidDel="00000000" w:rsidR="00000000" w:rsidRPr="00000000">
        <w:rPr>
          <w:rtl w:val="0"/>
        </w:rPr>
      </w:r>
    </w:p>
    <w:p w:rsidR="00000000" w:rsidDel="00000000" w:rsidP="00000000" w:rsidRDefault="00000000" w:rsidRPr="00000000" w14:paraId="00000026">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VOICE</w:t>
      </w:r>
      <w:r w:rsidDel="00000000" w:rsidR="00000000" w:rsidRPr="00000000">
        <w:rPr>
          <w:rtl w:val="0"/>
        </w:rPr>
      </w:r>
    </w:p>
    <w:p w:rsidR="00000000" w:rsidDel="00000000" w:rsidP="00000000" w:rsidRDefault="00000000" w:rsidRPr="00000000" w14:paraId="00000027">
      <w:pPr>
        <w:spacing w:after="140" w:line="300" w:lineRule="auto"/>
        <w:rPr/>
      </w:pPr>
      <w:r w:rsidDel="00000000" w:rsidR="00000000" w:rsidRPr="00000000">
        <w:rPr>
          <w:rFonts w:ascii="Arial" w:cs="Arial" w:eastAsia="Arial" w:hAnsi="Arial"/>
          <w:color w:val="141414"/>
          <w:sz w:val="21"/>
          <w:szCs w:val="21"/>
          <w:rtl w:val="0"/>
        </w:rPr>
        <w:t xml:space="preserve">Playful but trustworthy. Kasheesh talks like a financially savvy friend: plain language, wit, and zero jargon. Confident about what we are (smarter spending with money you already have) and clear about what we're not (a lender, a credit product, or BNPL).</w:t>
      </w:r>
      <w:r w:rsidDel="00000000" w:rsidR="00000000" w:rsidRPr="00000000">
        <w:rPr>
          <w:rtl w:val="0"/>
        </w:rPr>
      </w:r>
    </w:p>
    <w:p w:rsidR="00000000" w:rsidDel="00000000" w:rsidP="00000000" w:rsidRDefault="00000000" w:rsidRPr="00000000" w14:paraId="00000028">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KEY MESSAGES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Split any payment across up to 5 of your own debit and credit cards</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The alternative to BNPL — no new debt, no credit checks, no hidden fees</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Works anywhere Mastercard® is accepted: online, in-app, and tap-to-pay in-store</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80" w:lineRule="auto"/>
        <w:ind w:left="540" w:right="0" w:hanging="270"/>
        <w:jc w:val="left"/>
        <w:rPr/>
      </w:pPr>
      <w:r w:rsidDel="00000000" w:rsidR="00000000" w:rsidRPr="00000000">
        <w:rPr>
          <w:rtl w:val="0"/>
        </w:rPr>
        <w:t xml:space="preserve">Kasheesh helps i</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mprove cash flow, maximize rewards, and pay on time</w:t>
      </w:r>
    </w:p>
    <w:p w:rsidR="00000000" w:rsidDel="00000000" w:rsidP="00000000" w:rsidRDefault="00000000" w:rsidRPr="00000000" w14:paraId="0000002D">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REQUIRED DISCLOSURE</w:t>
      </w:r>
      <w:r w:rsidDel="00000000" w:rsidR="00000000" w:rsidRPr="00000000">
        <w:rPr>
          <w:rtl w:val="0"/>
        </w:rPr>
      </w:r>
    </w:p>
    <w:p w:rsidR="00000000" w:rsidDel="00000000" w:rsidP="00000000" w:rsidRDefault="00000000" w:rsidRPr="00000000" w14:paraId="0000002E">
      <w:pPr>
        <w:spacing w:after="140" w:line="300" w:lineRule="auto"/>
        <w:rPr/>
      </w:pPr>
      <w:r w:rsidDel="00000000" w:rsidR="00000000" w:rsidRPr="00000000">
        <w:rPr>
          <w:rFonts w:ascii="Arial" w:cs="Arial" w:eastAsia="Arial" w:hAnsi="Arial"/>
          <w:color w:val="141414"/>
          <w:sz w:val="21"/>
          <w:szCs w:val="21"/>
          <w:rtl w:val="0"/>
        </w:rPr>
        <w:t xml:space="preserve">When describing Kasheesh in print, include: “Kasheesh Inc. is a financial technology company, not a bank. Banking services provided by Bangor Savings Bank, Member FDIC. Kasheesh's Mastercard® Pre-paid and debit cards are issued by Bangor Savings Bank, Member FDIC, pursuant to license by Mastercard International Incorporated.”</w:t>
      </w:r>
      <w:r w:rsidDel="00000000" w:rsidR="00000000" w:rsidRPr="00000000">
        <w:rPr>
          <w:rtl w:val="0"/>
        </w:rPr>
      </w:r>
    </w:p>
    <w:p w:rsidR="00000000" w:rsidDel="00000000" w:rsidP="00000000" w:rsidRDefault="00000000" w:rsidRPr="00000000" w14:paraId="0000002F">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NAMING</w:t>
      </w:r>
      <w:r w:rsidDel="00000000" w:rsidR="00000000" w:rsidRPr="00000000">
        <w:rPr>
          <w:rtl w:val="0"/>
        </w:rPr>
      </w:r>
    </w:p>
    <w:p w:rsidR="00000000" w:rsidDel="00000000" w:rsidP="00000000" w:rsidRDefault="00000000" w:rsidRPr="00000000" w14:paraId="00000030">
      <w:pPr>
        <w:spacing w:after="140" w:line="300" w:lineRule="auto"/>
        <w:rPr/>
      </w:pPr>
      <w:r w:rsidDel="00000000" w:rsidR="00000000" w:rsidRPr="00000000">
        <w:rPr>
          <w:rFonts w:ascii="Arial" w:cs="Arial" w:eastAsia="Arial" w:hAnsi="Arial"/>
          <w:color w:val="141414"/>
          <w:sz w:val="21"/>
          <w:szCs w:val="21"/>
          <w:rtl w:val="0"/>
        </w:rPr>
        <w:t xml:space="preserve">“Kasheesh” — always capitalized, never “Kasheesh.co” or “KASHEESH” in running text. The product is “the Kasheesh Card.” Avoid calling Kasheesh a “lender” or “BNPL provider.”</w:t>
      </w:r>
      <w:r w:rsidDel="00000000" w:rsidR="00000000" w:rsidRPr="00000000">
        <w:rPr>
          <w:rtl w:val="0"/>
        </w:rPr>
      </w:r>
    </w:p>
    <w:sectPr>
      <w:footerReference r:id="rId7" w:type="default"/>
      <w:pgSz w:h="15840" w:w="12240" w:orient="portrait"/>
      <w:pgMar w:bottom="1260" w:top="126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riana Guevara" w:id="0" w:date="2026-07-09T21:42:47Z">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@luis.mendoza@kasheesh.co Will need your input here based on your updated Design System</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luis.mendoza@kasheesh.co_</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Fraunce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color="141414" w:space="4" w:sz="6" w:val="single"/>
      </w:pBdr>
      <w:tabs>
        <w:tab w:val="right" w:leader="none" w:pos="9026"/>
      </w:tabs>
      <w:rPr/>
    </w:pPr>
    <w:r w:rsidDel="00000000" w:rsidR="00000000" w:rsidRPr="00000000">
      <w:rPr>
        <w:rFonts w:ascii="Arial" w:cs="Arial" w:eastAsia="Arial" w:hAnsi="Arial"/>
        <w:color w:val="6b6a62"/>
        <w:sz w:val="16"/>
        <w:szCs w:val="16"/>
        <w:rtl w:val="0"/>
      </w:rPr>
      <w:t xml:space="preserve">Kasheesh Press Kit — Brand Guidelines press@kasheesh.co  |  kasheesh.co  |  Page </w:t>
    </w:r>
    <w:r w:rsidDel="00000000" w:rsidR="00000000" w:rsidRPr="00000000">
      <w:rPr>
        <w:rFonts w:ascii="Arial" w:cs="Arial" w:eastAsia="Arial" w:hAnsi="Arial"/>
        <w:color w:val="6b6a62"/>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40" w:hanging="27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1"/>
        <w:szCs w:val="21"/>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Georgia" w:cs="Georgia" w:eastAsia="Georgia" w:hAnsi="Georgia"/>
      <w:b w:val="1"/>
      <w:bCs w:val="1"/>
      <w:i w:val="0"/>
      <w:iCs w:val="0"/>
      <w:smallCaps w:val="0"/>
      <w:strike w:val="0"/>
      <w:color w:val="141414"/>
      <w:sz w:val="56"/>
      <w:szCs w:val="56"/>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300" w:line="240" w:lineRule="auto"/>
      <w:ind w:left="0" w:right="0" w:firstLine="0"/>
      <w:jc w:val="left"/>
    </w:pPr>
    <w:rPr>
      <w:rFonts w:ascii="Arial" w:cs="Arial" w:eastAsia="Arial" w:hAnsi="Arial"/>
      <w:b w:val="1"/>
      <w:bCs w:val="1"/>
      <w:i w:val="0"/>
      <w:iCs w:val="0"/>
      <w:smallCaps w:val="0"/>
      <w:strike w:val="0"/>
      <w:color w:val="3a6b4e"/>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1"/>
      <w:szCs w:val="21"/>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1"/>
      <w:szCs w:val="21"/>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1"/>
      <w:szCs w:val="21"/>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raunces-regular.ttf"/><Relationship Id="rId2" Type="http://schemas.openxmlformats.org/officeDocument/2006/relationships/font" Target="fonts/Fraunces-bold.ttf"/><Relationship Id="rId3" Type="http://schemas.openxmlformats.org/officeDocument/2006/relationships/font" Target="fonts/Fraunces-italic.ttf"/><Relationship Id="rId4" Type="http://schemas.openxmlformats.org/officeDocument/2006/relationships/font" Target="fonts/Fraunc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